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EF9" w:rsidRDefault="00637EF9" w:rsidP="00EC2158">
      <w:pPr>
        <w:jc w:val="center"/>
        <w:rPr>
          <w:b/>
          <w:sz w:val="20"/>
          <w:szCs w:val="20"/>
        </w:rPr>
      </w:pPr>
    </w:p>
    <w:p w:rsidR="00EC2158" w:rsidRPr="00DE1B6E" w:rsidRDefault="00EC2158" w:rsidP="00EC2158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303"/>
        <w:gridCol w:w="5559"/>
      </w:tblGrid>
      <w:tr w:rsidR="00EC2158" w:rsidRPr="00DE1B6E" w:rsidTr="0067345A">
        <w:tc>
          <w:tcPr>
            <w:tcW w:w="1214" w:type="pc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786" w:type="pct"/>
            <w:gridSpan w:val="2"/>
            <w:shd w:val="clear" w:color="auto" w:fill="D9D9D9"/>
          </w:tcPr>
          <w:p w:rsidR="00EC2158" w:rsidRPr="00DE1B6E" w:rsidRDefault="00611124" w:rsidP="0067345A">
            <w:pPr>
              <w:jc w:val="center"/>
              <w:rPr>
                <w:sz w:val="20"/>
                <w:szCs w:val="20"/>
              </w:rPr>
            </w:pPr>
            <w:r w:rsidRPr="00611124">
              <w:rPr>
                <w:sz w:val="20"/>
                <w:szCs w:val="20"/>
              </w:rPr>
              <w:t>0912-7LEK-C9.7-C</w:t>
            </w:r>
          </w:p>
        </w:tc>
      </w:tr>
      <w:tr w:rsidR="00EC2158" w:rsidRPr="00DE1B6E" w:rsidTr="0067345A">
        <w:tc>
          <w:tcPr>
            <w:tcW w:w="1214" w:type="pct"/>
            <w:vMerge w:val="restar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  <w:r w:rsidRPr="00DE1B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067" w:type="pct"/>
            <w:shd w:val="clear" w:color="auto" w:fill="auto"/>
          </w:tcPr>
          <w:p w:rsidR="00EC2158" w:rsidRPr="00A67AE3" w:rsidRDefault="00EC2158" w:rsidP="0067345A">
            <w:pPr>
              <w:pStyle w:val="Nagwek1"/>
            </w:pPr>
            <w:bookmarkStart w:id="0" w:name="_Toc462646174"/>
            <w:bookmarkStart w:id="1" w:name="_Toc462646841"/>
            <w:r w:rsidRPr="00A67AE3">
              <w:t>Chirurgia – praktyka wakacyjna</w:t>
            </w:r>
            <w:bookmarkEnd w:id="0"/>
            <w:bookmarkEnd w:id="1"/>
          </w:p>
        </w:tc>
      </w:tr>
      <w:tr w:rsidR="00EC2158" w:rsidRPr="00DE1B6E" w:rsidTr="0067345A">
        <w:tc>
          <w:tcPr>
            <w:tcW w:w="1214" w:type="pct"/>
            <w:vMerge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067" w:type="pct"/>
            <w:shd w:val="clear" w:color="auto" w:fill="auto"/>
          </w:tcPr>
          <w:p w:rsidR="00EC2158" w:rsidRPr="00DE1B6E" w:rsidRDefault="00EC2158" w:rsidP="00EC2158">
            <w:pPr>
              <w:pStyle w:val="Nagwek2"/>
              <w:rPr>
                <w:lang w:val="en-US"/>
              </w:rPr>
            </w:pPr>
            <w:r w:rsidRPr="00DE1B6E">
              <w:rPr>
                <w:lang w:val="en-US"/>
              </w:rPr>
              <w:t>Surgery -</w:t>
            </w:r>
            <w:r w:rsidRPr="00DE1B6E">
              <w:t xml:space="preserve"> </w:t>
            </w:r>
            <w:r w:rsidRPr="00DE1B6E">
              <w:rPr>
                <w:lang w:val="en-US"/>
              </w:rPr>
              <w:t>practice during holidays</w:t>
            </w:r>
          </w:p>
        </w:tc>
      </w:tr>
    </w:tbl>
    <w:p w:rsidR="00EC2158" w:rsidRPr="00DE1B6E" w:rsidRDefault="00EC2158" w:rsidP="00EC2158">
      <w:pPr>
        <w:rPr>
          <w:b/>
          <w:sz w:val="20"/>
          <w:szCs w:val="20"/>
          <w:lang w:val="en-US"/>
        </w:rPr>
      </w:pPr>
    </w:p>
    <w:p w:rsidR="00EC2158" w:rsidRPr="00DE1B6E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p w:rsidR="00EC2158" w:rsidRPr="00DE1B6E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5"/>
      </w:tblGrid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78513E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</w:t>
            </w:r>
            <w:r w:rsidR="00EC2158" w:rsidRPr="00DE1B6E">
              <w:rPr>
                <w:sz w:val="20"/>
                <w:szCs w:val="20"/>
              </w:rPr>
              <w:t>tacjonarne</w:t>
            </w:r>
            <w:r>
              <w:rPr>
                <w:sz w:val="20"/>
                <w:szCs w:val="20"/>
              </w:rPr>
              <w:t>/ niestacjonarne</w:t>
            </w:r>
          </w:p>
        </w:tc>
      </w:tr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Jednolite studia magisterskie</w:t>
            </w:r>
          </w:p>
        </w:tc>
      </w:tr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Praktyczny</w:t>
            </w:r>
          </w:p>
        </w:tc>
      </w:tr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68666D" w:rsidP="00673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EC2158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dr n. med. Jarosław </w:t>
            </w:r>
            <w:proofErr w:type="spellStart"/>
            <w:r w:rsidRPr="00DE1B6E">
              <w:rPr>
                <w:sz w:val="20"/>
                <w:szCs w:val="20"/>
              </w:rPr>
              <w:t>Matykiewicz</w:t>
            </w:r>
            <w:proofErr w:type="spellEnd"/>
          </w:p>
        </w:tc>
      </w:tr>
      <w:tr w:rsidR="00EC2158" w:rsidRPr="00DE1B6E" w:rsidTr="0067345A">
        <w:tc>
          <w:tcPr>
            <w:tcW w:w="2630" w:type="pct"/>
            <w:shd w:val="clear" w:color="auto" w:fill="auto"/>
          </w:tcPr>
          <w:p w:rsidR="00EC2158" w:rsidRPr="00DE1B6E" w:rsidRDefault="0068666D" w:rsidP="00673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EC2158"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370" w:type="pct"/>
            <w:shd w:val="clear" w:color="auto" w:fill="auto"/>
          </w:tcPr>
          <w:p w:rsidR="00EC2158" w:rsidRPr="00DE1B6E" w:rsidRDefault="00305225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jaroslaw.matykiewicz@ujk.edu.pl</w:t>
            </w:r>
          </w:p>
        </w:tc>
      </w:tr>
    </w:tbl>
    <w:p w:rsidR="00EC2158" w:rsidRPr="00DE1B6E" w:rsidRDefault="00EC2158" w:rsidP="00EC2158">
      <w:pPr>
        <w:rPr>
          <w:b/>
          <w:sz w:val="20"/>
          <w:szCs w:val="20"/>
        </w:rPr>
      </w:pPr>
    </w:p>
    <w:p w:rsidR="00EC2158" w:rsidRPr="00DE1B6E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:rsidR="00EC2158" w:rsidRPr="00DE1B6E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3668"/>
      </w:tblGrid>
      <w:tr w:rsidR="00EC2158" w:rsidRPr="00DE1B6E" w:rsidTr="0067345A">
        <w:tc>
          <w:tcPr>
            <w:tcW w:w="2976" w:type="pct"/>
            <w:shd w:val="clear" w:color="auto" w:fill="auto"/>
          </w:tcPr>
          <w:p w:rsidR="00EC2158" w:rsidRPr="00DE1B6E" w:rsidRDefault="0068666D" w:rsidP="00673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EC2158"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024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EC2158" w:rsidRPr="00DE1B6E" w:rsidTr="0067345A">
        <w:tc>
          <w:tcPr>
            <w:tcW w:w="2976" w:type="pct"/>
            <w:shd w:val="clear" w:color="auto" w:fill="auto"/>
          </w:tcPr>
          <w:p w:rsidR="00EC2158" w:rsidRPr="00DE1B6E" w:rsidRDefault="00EC2158" w:rsidP="0068666D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68666D">
              <w:rPr>
                <w:b/>
                <w:sz w:val="20"/>
                <w:szCs w:val="20"/>
              </w:rPr>
              <w:t>2</w:t>
            </w:r>
            <w:r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024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ćwiczeń z chirurgii</w:t>
            </w:r>
          </w:p>
        </w:tc>
      </w:tr>
    </w:tbl>
    <w:p w:rsidR="00EC2158" w:rsidRPr="00DE1B6E" w:rsidRDefault="00EC2158" w:rsidP="00EC2158">
      <w:pPr>
        <w:rPr>
          <w:b/>
          <w:sz w:val="20"/>
          <w:szCs w:val="20"/>
        </w:rPr>
      </w:pPr>
    </w:p>
    <w:p w:rsidR="00EC2158" w:rsidRPr="00DE1B6E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FORMY, SPOSOBY I  METODY PROWADZENIA ZAJĘĆ</w:t>
      </w:r>
    </w:p>
    <w:p w:rsidR="00EC2158" w:rsidRPr="00DE1B6E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29"/>
        <w:gridCol w:w="5653"/>
      </w:tblGrid>
      <w:tr w:rsidR="00EC2158" w:rsidRPr="00DE1B6E" w:rsidTr="0067345A">
        <w:tc>
          <w:tcPr>
            <w:tcW w:w="1880" w:type="pct"/>
            <w:gridSpan w:val="2"/>
            <w:shd w:val="clear" w:color="auto" w:fill="auto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120" w:type="pct"/>
            <w:shd w:val="clear" w:color="auto" w:fill="auto"/>
          </w:tcPr>
          <w:p w:rsidR="00EC2158" w:rsidRPr="0068666D" w:rsidRDefault="00EC2158" w:rsidP="0067345A">
            <w:pPr>
              <w:rPr>
                <w:sz w:val="20"/>
                <w:szCs w:val="20"/>
              </w:rPr>
            </w:pPr>
            <w:r w:rsidRPr="0068666D">
              <w:rPr>
                <w:sz w:val="20"/>
                <w:szCs w:val="20"/>
              </w:rPr>
              <w:t>Praktyki: 60 godzin</w:t>
            </w:r>
          </w:p>
        </w:tc>
      </w:tr>
      <w:tr w:rsidR="00EC2158" w:rsidRPr="00DE1B6E" w:rsidTr="0067345A">
        <w:tc>
          <w:tcPr>
            <w:tcW w:w="1880" w:type="pct"/>
            <w:gridSpan w:val="2"/>
            <w:shd w:val="clear" w:color="auto" w:fill="auto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realizacji zajęć</w:t>
            </w:r>
          </w:p>
        </w:tc>
        <w:tc>
          <w:tcPr>
            <w:tcW w:w="3120" w:type="pct"/>
            <w:shd w:val="clear" w:color="auto" w:fill="auto"/>
          </w:tcPr>
          <w:p w:rsidR="00EC2158" w:rsidRPr="0068666D" w:rsidRDefault="00EC2158" w:rsidP="0067345A">
            <w:pPr>
              <w:rPr>
                <w:sz w:val="20"/>
                <w:szCs w:val="20"/>
              </w:rPr>
            </w:pPr>
            <w:r w:rsidRPr="0068666D">
              <w:rPr>
                <w:sz w:val="20"/>
                <w:szCs w:val="20"/>
              </w:rPr>
              <w:t>Zajęcia praktyczne</w:t>
            </w:r>
          </w:p>
        </w:tc>
      </w:tr>
      <w:tr w:rsidR="00EC2158" w:rsidRPr="00DE1B6E" w:rsidTr="0067345A">
        <w:tc>
          <w:tcPr>
            <w:tcW w:w="1880" w:type="pct"/>
            <w:gridSpan w:val="2"/>
            <w:shd w:val="clear" w:color="auto" w:fill="auto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Sposób zaliczenia zajęć</w:t>
            </w:r>
          </w:p>
        </w:tc>
        <w:tc>
          <w:tcPr>
            <w:tcW w:w="3120" w:type="pct"/>
            <w:shd w:val="clear" w:color="auto" w:fill="auto"/>
          </w:tcPr>
          <w:p w:rsidR="00EC2158" w:rsidRPr="0068666D" w:rsidRDefault="00EC2158" w:rsidP="0067345A">
            <w:pPr>
              <w:rPr>
                <w:sz w:val="20"/>
                <w:szCs w:val="20"/>
              </w:rPr>
            </w:pPr>
            <w:r w:rsidRPr="0068666D">
              <w:rPr>
                <w:sz w:val="20"/>
                <w:szCs w:val="20"/>
              </w:rPr>
              <w:t>Praktyki: Zaliczenie z oceną</w:t>
            </w:r>
          </w:p>
        </w:tc>
      </w:tr>
      <w:tr w:rsidR="00EC2158" w:rsidRPr="00DE1B6E" w:rsidTr="0067345A">
        <w:tc>
          <w:tcPr>
            <w:tcW w:w="1880" w:type="pct"/>
            <w:gridSpan w:val="2"/>
            <w:shd w:val="clear" w:color="auto" w:fill="auto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120" w:type="pct"/>
            <w:shd w:val="clear" w:color="auto" w:fill="auto"/>
          </w:tcPr>
          <w:p w:rsidR="00EC2158" w:rsidRPr="0068666D" w:rsidRDefault="00EC2158" w:rsidP="0067345A">
            <w:pPr>
              <w:spacing w:line="360" w:lineRule="auto"/>
              <w:rPr>
                <w:sz w:val="20"/>
                <w:szCs w:val="20"/>
              </w:rPr>
            </w:pPr>
            <w:r w:rsidRPr="0068666D">
              <w:rPr>
                <w:sz w:val="20"/>
                <w:szCs w:val="20"/>
              </w:rPr>
              <w:t>Studium przypadku</w:t>
            </w:r>
          </w:p>
        </w:tc>
      </w:tr>
      <w:tr w:rsidR="00EC2158" w:rsidRPr="00DE1B6E" w:rsidTr="0067345A">
        <w:tc>
          <w:tcPr>
            <w:tcW w:w="872" w:type="pct"/>
            <w:vMerge w:val="restart"/>
            <w:shd w:val="clear" w:color="auto" w:fill="auto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009" w:type="pct"/>
            <w:shd w:val="clear" w:color="auto" w:fill="auto"/>
          </w:tcPr>
          <w:p w:rsidR="00EC2158" w:rsidRPr="00DE1B6E" w:rsidRDefault="00EC2158" w:rsidP="0067345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12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1. </w:t>
            </w:r>
            <w:r w:rsidR="0067345A">
              <w:rPr>
                <w:sz w:val="20"/>
                <w:szCs w:val="20"/>
              </w:rPr>
              <w:t xml:space="preserve">Zarys </w:t>
            </w:r>
            <w:r w:rsidR="00857A5B">
              <w:rPr>
                <w:sz w:val="20"/>
                <w:szCs w:val="20"/>
              </w:rPr>
              <w:t>Chirurgia dla studentów i lekarzy w trakcie specjalizacji. A. Żyluk, Warszawa 2023</w:t>
            </w:r>
            <w:bookmarkStart w:id="2" w:name="_GoBack"/>
            <w:bookmarkEnd w:id="2"/>
          </w:p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2.</w:t>
            </w:r>
            <w:r w:rsidR="0067345A">
              <w:rPr>
                <w:sz w:val="20"/>
                <w:szCs w:val="20"/>
              </w:rPr>
              <w:t xml:space="preserve"> Anatomia chirurgiczna i technika zabiegów operacyjnych. Lee John </w:t>
            </w:r>
            <w:proofErr w:type="spellStart"/>
            <w:r w:rsidR="0067345A">
              <w:rPr>
                <w:sz w:val="20"/>
                <w:szCs w:val="20"/>
              </w:rPr>
              <w:t>Skandalakis</w:t>
            </w:r>
            <w:proofErr w:type="spellEnd"/>
            <w:r w:rsidR="0067345A">
              <w:rPr>
                <w:sz w:val="20"/>
                <w:szCs w:val="20"/>
              </w:rPr>
              <w:t xml:space="preserve">, John E. </w:t>
            </w:r>
            <w:proofErr w:type="spellStart"/>
            <w:r w:rsidR="0067345A">
              <w:rPr>
                <w:sz w:val="20"/>
                <w:szCs w:val="20"/>
              </w:rPr>
              <w:t>Skandalakis</w:t>
            </w:r>
            <w:proofErr w:type="spellEnd"/>
            <w:r w:rsidR="0067345A">
              <w:rPr>
                <w:sz w:val="20"/>
                <w:szCs w:val="20"/>
              </w:rPr>
              <w:t>. PZWL Warszawa 2019.,Wyd 2.</w:t>
            </w:r>
          </w:p>
        </w:tc>
      </w:tr>
      <w:tr w:rsidR="00EC2158" w:rsidRPr="00DE1B6E" w:rsidTr="0067345A">
        <w:trPr>
          <w:trHeight w:val="70"/>
        </w:trPr>
        <w:tc>
          <w:tcPr>
            <w:tcW w:w="872" w:type="pct"/>
            <w:vMerge/>
            <w:shd w:val="clear" w:color="auto" w:fill="auto"/>
          </w:tcPr>
          <w:p w:rsidR="00EC2158" w:rsidRPr="00DE1B6E" w:rsidRDefault="00EC2158" w:rsidP="0067345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EC2158" w:rsidRPr="00DE1B6E" w:rsidRDefault="00EC2158" w:rsidP="0067345A">
            <w:pPr>
              <w:ind w:left="426" w:hanging="392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120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1.</w:t>
            </w:r>
            <w:r w:rsidR="0067345A">
              <w:rPr>
                <w:sz w:val="20"/>
                <w:szCs w:val="20"/>
              </w:rPr>
              <w:t xml:space="preserve">Chirurgia. Pod red. Stanisław Głuszek. PZWL Warszawa 2019. Wyd.2. </w:t>
            </w:r>
          </w:p>
        </w:tc>
      </w:tr>
    </w:tbl>
    <w:p w:rsidR="00EC2158" w:rsidRPr="00DE1B6E" w:rsidRDefault="00EC2158" w:rsidP="00EC2158">
      <w:pPr>
        <w:rPr>
          <w:b/>
          <w:sz w:val="20"/>
          <w:szCs w:val="20"/>
        </w:rPr>
      </w:pPr>
    </w:p>
    <w:p w:rsidR="00EC2158" w:rsidRPr="00DE1B6E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CELE, TREŚCI I EFEKTY KSZTAŁCENIA</w:t>
      </w:r>
    </w:p>
    <w:p w:rsidR="00EC2158" w:rsidRPr="00DE1B6E" w:rsidRDefault="00EC2158" w:rsidP="00EC2158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EC2158" w:rsidRPr="00DE1B6E" w:rsidTr="0067345A">
        <w:trPr>
          <w:trHeight w:val="410"/>
        </w:trPr>
        <w:tc>
          <w:tcPr>
            <w:tcW w:w="5000" w:type="pct"/>
            <w:shd w:val="clear" w:color="auto" w:fill="FFFFFF"/>
          </w:tcPr>
          <w:p w:rsidR="00EC2158" w:rsidRPr="00DE1B6E" w:rsidRDefault="00EC2158" w:rsidP="00EC2158">
            <w:pPr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Cele przedmiotu</w:t>
            </w:r>
          </w:p>
          <w:p w:rsidR="00EC2158" w:rsidRPr="00DE1B6E" w:rsidRDefault="00EC2158" w:rsidP="0067345A">
            <w:pPr>
              <w:rPr>
                <w:b/>
                <w:sz w:val="20"/>
                <w:szCs w:val="20"/>
                <w:lang w:val="en-US"/>
              </w:rPr>
            </w:pP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Zapoznanie się z charakterystyką pracy oddziału chirurgicznego.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Poznanie zasad pracy lekarza na oddziale chirurgicznym.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Poznanie zasad współpracy z laboratorium diagnostycznym, pracownią radiologiczną, pracownią mikrobiologiczną i endoskopową. 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Zapoznanie się z zasadami przygotowania chorego do zabiegu operacyjnego pilnego i planowego.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gojenia ran.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o wpływie urazu na organizm i leczeniu wstrząsu.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podstaw leczenia żywieniowego w chirurgii.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Uzyskanie podstawowej wiedzy na temat najczęstszych urazów głowy, szyi, klatki piersiowej i jamy brzusznej, kończyn oraz ich następstw. 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Uzyskanie podstawowej wiedzy na temat oparzeń i </w:t>
            </w:r>
            <w:proofErr w:type="spellStart"/>
            <w:r w:rsidRPr="00DE1B6E">
              <w:rPr>
                <w:sz w:val="20"/>
                <w:szCs w:val="20"/>
              </w:rPr>
              <w:t>odmrożeń</w:t>
            </w:r>
            <w:proofErr w:type="spellEnd"/>
            <w:r w:rsidRPr="00DE1B6E">
              <w:rPr>
                <w:sz w:val="20"/>
                <w:szCs w:val="20"/>
              </w:rPr>
              <w:t xml:space="preserve"> i zasad ich zaopatrywania.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podstawowej wiedzy na temat ostrych chirurgicznych chorób jamy brzusznej: ostrego zapalenia wyrostka robaczkowego, ostrego zaplenia pęcherzyka żółciowego, niedrożności przewodu pokarmowego, przedziurawienia wrzodu żołądka i dwunastnicy, zapalenia otrzewnej, krwawienia do światła przewodu pokarmowego.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podstawowej wiedzy na temat najczęstszych nowotworów: raka płuca, raka piersi, raka jelita grubego, raka żołądka.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podstawowej wiedzy na temat: przepuklin, chorób trzustki, kamicy żółciowej, nadciśnienia wrotnego i jego powikłań.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lastRenderedPageBreak/>
              <w:t>Uzyskanie wiedzy na temat najczęstszych chorób układu dokrewnego – choroby tarczycy, nadnerczy, zespoły mnogich nowotworów gruczołów dokrewnych.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Uzyskanie wiedzy na temat najczęstszych chorób obwodowego układu krwionośnego: ostre i przewlekłe  niedokrwienie kończyn dolnych, tętniak aorty brzusznej, przewlekła niewydolność żylna kończyn dolnych. 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zasad leczenia chirurgicznego choroby wieńcowej i wad zastawkowych serca.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Poznanie najczęstszych powikłań leczenia operacyjnego oraz zasad ich zapobiegania.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zasad przeszczepienia narządów.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Uzyskanie wiedzy na temat chirurgii metabolicznej.</w:t>
            </w:r>
          </w:p>
          <w:p w:rsidR="00EC2158" w:rsidRPr="00DE1B6E" w:rsidRDefault="00EC2158" w:rsidP="00EC215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 Uzyskanie wiedzy o leczeniu zakażeń chirurgicznych.</w:t>
            </w:r>
          </w:p>
        </w:tc>
      </w:tr>
    </w:tbl>
    <w:p w:rsidR="00EC2158" w:rsidRPr="00DE1B6E" w:rsidRDefault="00EC2158" w:rsidP="00EC21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6849"/>
        <w:gridCol w:w="1553"/>
      </w:tblGrid>
      <w:tr w:rsidR="00637EF9" w:rsidRPr="00DE1B6E" w:rsidTr="00637EF9">
        <w:trPr>
          <w:trHeight w:val="890"/>
        </w:trPr>
        <w:tc>
          <w:tcPr>
            <w:tcW w:w="364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778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Odniesienie</w:t>
            </w:r>
            <w:r w:rsidRPr="00A67AE3">
              <w:rPr>
                <w:b/>
                <w:bCs/>
                <w:sz w:val="20"/>
                <w:szCs w:val="20"/>
              </w:rPr>
              <w:br/>
              <w:t>do efektów kształcenia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wywiad lekarski z pacjentem dorosłym;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U02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E.U7.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E.U12.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E.U13.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E.U14.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rozpoznaje stan po spożyciu alkoholu, narkotyków i innych używek;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E.U15.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E.U16.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E.U17.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proponuje indywidualizację obowiązujących wytycznych terapeutycznych oraz inne metody leczenia wobec nieskuteczności albo przeciwwskazań do terapii standardowej;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E.U18.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rozpoznaje objawy lekozależności i proponuje postępowanie lecznicze;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E.U19.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E.U20.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E.U21.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E.U24.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U15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stosuje leczenie żywieniowe (z uwzględnieniem żywienia dojelitowego i pozajelitowego);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E.U25.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planuje postępowanie w przypadku ekspozycji na zakażenie przenoszone drogą krwi;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E.U26.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pobiera materiał do badań wykorzystywanych w diagnostyce laboratoryjnej;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E.U28.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399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U18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podstawowe procedury i zabiegi lekarskie, w tym:</w:t>
            </w:r>
            <w:r w:rsidRPr="00A67AE3">
              <w:rPr>
                <w:sz w:val="20"/>
                <w:szCs w:val="20"/>
              </w:rPr>
              <w:br/>
              <w:t>a) pomiar temperatury ciała, pomiar tętna, nieinwazyjny pomiar ciśnienia tętniczego,</w:t>
            </w:r>
            <w:r w:rsidRPr="00A67AE3">
              <w:rPr>
                <w:sz w:val="20"/>
                <w:szCs w:val="20"/>
              </w:rPr>
              <w:br/>
              <w:t xml:space="preserve">b) monitorowanie parametrów życiowych przy pomocy kardiomonitora, </w:t>
            </w:r>
            <w:proofErr w:type="spellStart"/>
            <w:r w:rsidRPr="00A67AE3">
              <w:rPr>
                <w:sz w:val="20"/>
                <w:szCs w:val="20"/>
              </w:rPr>
              <w:t>ulsoksymetrię</w:t>
            </w:r>
            <w:proofErr w:type="spellEnd"/>
            <w:r w:rsidRPr="00A67AE3">
              <w:rPr>
                <w:sz w:val="20"/>
                <w:szCs w:val="20"/>
              </w:rPr>
              <w:t>,</w:t>
            </w:r>
            <w:r w:rsidRPr="00A67AE3">
              <w:rPr>
                <w:sz w:val="20"/>
                <w:szCs w:val="20"/>
              </w:rPr>
              <w:br/>
              <w:t>c) badanie spirometryczne, leczenie tlenem, wentylację wspomaganą i zastępczą,</w:t>
            </w:r>
            <w:r w:rsidRPr="00A67AE3">
              <w:rPr>
                <w:sz w:val="20"/>
                <w:szCs w:val="20"/>
              </w:rPr>
              <w:br/>
              <w:t>d) wprowadzenie rurki ustno-gardłowej,</w:t>
            </w:r>
            <w:r w:rsidRPr="00A67AE3">
              <w:rPr>
                <w:sz w:val="20"/>
                <w:szCs w:val="20"/>
              </w:rPr>
              <w:br/>
              <w:t xml:space="preserve">e) wstrzyknięcia dożylne, domięśniowe i podskórne, </w:t>
            </w:r>
            <w:proofErr w:type="spellStart"/>
            <w:r w:rsidRPr="00A67AE3">
              <w:rPr>
                <w:sz w:val="20"/>
                <w:szCs w:val="20"/>
              </w:rPr>
              <w:t>kaniulację</w:t>
            </w:r>
            <w:proofErr w:type="spellEnd"/>
            <w:r w:rsidRPr="00A67AE3">
              <w:rPr>
                <w:sz w:val="20"/>
                <w:szCs w:val="20"/>
              </w:rPr>
              <w:t xml:space="preserve"> żył obwodowych, pobieranie obwodowej krwi żylnej, pobieranie posiewów krwi, pobieranie krwi tętniczej, pobieranie </w:t>
            </w:r>
            <w:proofErr w:type="spellStart"/>
            <w:r w:rsidRPr="00A67AE3">
              <w:rPr>
                <w:sz w:val="20"/>
                <w:szCs w:val="20"/>
              </w:rPr>
              <w:t>arterializowanej</w:t>
            </w:r>
            <w:proofErr w:type="spellEnd"/>
            <w:r w:rsidRPr="00A67AE3">
              <w:rPr>
                <w:sz w:val="20"/>
                <w:szCs w:val="20"/>
              </w:rPr>
              <w:t xml:space="preserve"> krwi włośniczkowej,</w:t>
            </w:r>
            <w:r w:rsidRPr="00A67AE3">
              <w:rPr>
                <w:sz w:val="20"/>
                <w:szCs w:val="20"/>
              </w:rPr>
              <w:br/>
              <w:t>f) pobieranie wymazów z nosa, gardła i skóry, nakłucie jamy opłucnowej,</w:t>
            </w:r>
            <w:r w:rsidRPr="00A67AE3">
              <w:rPr>
                <w:sz w:val="20"/>
                <w:szCs w:val="20"/>
              </w:rPr>
              <w:br/>
              <w:t xml:space="preserve">g) cewnikowanie pęcherza moczowego u kobiet i mężczyzn, zgłębnikowanie żołądka, płukanie żołądka, enemę, </w:t>
            </w:r>
            <w:r w:rsidRPr="00A67AE3">
              <w:rPr>
                <w:sz w:val="20"/>
                <w:szCs w:val="20"/>
              </w:rPr>
              <w:br/>
              <w:t>h) standardowy elektrokardiogram spoczynkowy wraz z interpretacją, kardiowersję elektryczną i defibrylację serca,</w:t>
            </w:r>
            <w:r w:rsidRPr="00A67AE3">
              <w:rPr>
                <w:sz w:val="20"/>
                <w:szCs w:val="20"/>
              </w:rPr>
              <w:br/>
              <w:t>i) proste testy paskowe i pomiar stężenia glukozy we krwi;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E.U29.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56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asystuje przy przeprowadzaniu następujących procedur i zabiegów lekarskich:</w:t>
            </w:r>
            <w:r w:rsidRPr="00A67AE3">
              <w:rPr>
                <w:sz w:val="20"/>
                <w:szCs w:val="20"/>
              </w:rPr>
              <w:br/>
              <w:t xml:space="preserve">a) przetaczaniu preparatów krwi i krwiopochodnych, </w:t>
            </w:r>
            <w:r w:rsidRPr="00A67AE3">
              <w:rPr>
                <w:sz w:val="20"/>
                <w:szCs w:val="20"/>
              </w:rPr>
              <w:br/>
              <w:t>b) drenażu jamy opłucnowej,</w:t>
            </w:r>
            <w:r w:rsidRPr="00A67AE3">
              <w:rPr>
                <w:sz w:val="20"/>
                <w:szCs w:val="20"/>
              </w:rPr>
              <w:br/>
              <w:t xml:space="preserve">c) nakłuciu worka osierdziowego, </w:t>
            </w:r>
            <w:r w:rsidRPr="00A67AE3">
              <w:rPr>
                <w:sz w:val="20"/>
                <w:szCs w:val="20"/>
              </w:rPr>
              <w:br/>
              <w:t>d) nakłuciu jamy otrzewnowej,</w:t>
            </w:r>
            <w:r w:rsidRPr="00A67AE3">
              <w:rPr>
                <w:sz w:val="20"/>
                <w:szCs w:val="20"/>
              </w:rPr>
              <w:br/>
              <w:t xml:space="preserve">e) nakłuciu lędźwiowym, </w:t>
            </w:r>
            <w:r w:rsidRPr="00A67AE3">
              <w:rPr>
                <w:sz w:val="20"/>
                <w:szCs w:val="20"/>
              </w:rPr>
              <w:br/>
              <w:t xml:space="preserve">f) biopsji cienkoigłowej, </w:t>
            </w:r>
            <w:r w:rsidRPr="00A67AE3">
              <w:rPr>
                <w:sz w:val="20"/>
                <w:szCs w:val="20"/>
              </w:rPr>
              <w:br/>
              <w:t>g) testach naskórkowych,</w:t>
            </w:r>
            <w:r w:rsidRPr="00A67AE3">
              <w:rPr>
                <w:sz w:val="20"/>
                <w:szCs w:val="20"/>
              </w:rPr>
              <w:br/>
              <w:t>h) próbach śródskórnych i skaryfikacyjnych oraz interpretuje ich wyniki;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E.U30.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interpretuje charakterystyki farmaceutyczne produktów leczniczych oraz krytycznie ocenia materiały reklamowe dotyczące leków;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E.U31.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planuje konsultacje specjalistyczne;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E.U32.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odleżyny i stosuje odpowiednie opatrunki;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E.U35.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postępuje właściwie w przypadku urazów (zakłada opatrunek lub unieruchomienie, zaopatruje i zszywa ranę);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E.U36.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agonię pacjenta i stwierdza jego zgon;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E.U37.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prowadzi dokumentację medyczną pacjenta.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E.U38.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U26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asystuje przy typowym zabiegu operacyjnym, przygotowuje pole operacyjne i znieczula miejscowo okolicę operowaną;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posługuje się podstawowymi narzędziami chirurgicznymi;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F.U2.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stosuje się do zasad aseptyki i antyseptyki;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F.U3.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zaopatruje prostą ranę, zakłada i zmienia jałowy opatrunek chirurgiczny;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F.U4.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U30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zakłada wkłucie obwodowe;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F.U5.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U31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bada sutki, węzły chłonne, gruczoł tarczowy oraz jamę brzuszną w aspekcie ostrego brzucha, a także wykonuje badanie palcem przez odbyt;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F.U6.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U32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wynik badania radiologicznego w zakresie najczęstszych typów złamań, szczególnie złamań kości długich;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F.U7.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85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U33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doraźne unieruchomienie kończyny, wybiera rodzaj unieruchomienia konieczny do zastosowania w typowych sytuacjach klinicznych oraz kontroluje poprawność ukrwienia kończyny po założeniu opatrunku unieruchamiającego;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F.U8.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U34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zaopatruje krwawienie zewnętrzne;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F.U9.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U35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wykonuje podstawowe zabiegi resuscytacyjne z użyciem automatycznego defibrylatora zewnętrznego i inne czynności ratunkowe oraz udziela pierwszej pomocy;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F.U10.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U36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ocenia stan chorego nieprzytomnego zgodnie z obowiązującymi międzynarodowymi skalami punktowymi; 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F.U21.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U37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rozpoznaje objawy narastającego ciśnienia śródczaszkowego;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F.U22.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U38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ocenia wskazania do wykonania punkcji nadłonowej i uczestniczy w jej wykonaniu;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F.U23.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285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U39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stara się unikać popełnienia błędu medycznego we własnych działaniach;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G.U6.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U40</w:t>
            </w:r>
          </w:p>
        </w:tc>
        <w:tc>
          <w:tcPr>
            <w:tcW w:w="3778" w:type="pct"/>
            <w:shd w:val="clear" w:color="auto" w:fill="auto"/>
            <w:hideMark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 xml:space="preserve">pobiera zgodnie z zasadami krew do badań toksykologicznych oraz zabezpiecza materiał do badań </w:t>
            </w:r>
            <w:proofErr w:type="spellStart"/>
            <w:r w:rsidRPr="00A67AE3">
              <w:rPr>
                <w:sz w:val="20"/>
                <w:szCs w:val="20"/>
              </w:rPr>
              <w:t>hemogenetycznych</w:t>
            </w:r>
            <w:proofErr w:type="spellEnd"/>
            <w:r w:rsidRPr="00A67AE3">
              <w:rPr>
                <w:sz w:val="20"/>
                <w:szCs w:val="20"/>
              </w:rPr>
              <w:t>.</w:t>
            </w:r>
          </w:p>
        </w:tc>
        <w:tc>
          <w:tcPr>
            <w:tcW w:w="857" w:type="pct"/>
            <w:shd w:val="clear" w:color="auto" w:fill="auto"/>
            <w:vAlign w:val="center"/>
            <w:hideMark/>
          </w:tcPr>
          <w:p w:rsidR="00637EF9" w:rsidRPr="00A67AE3" w:rsidRDefault="00637EF9" w:rsidP="0067345A">
            <w:pPr>
              <w:jc w:val="center"/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G.U7.</w:t>
            </w:r>
          </w:p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 </w:t>
            </w:r>
          </w:p>
        </w:tc>
      </w:tr>
      <w:tr w:rsidR="00637EF9" w:rsidRPr="00DE1B6E" w:rsidTr="00637EF9">
        <w:trPr>
          <w:trHeight w:val="570"/>
        </w:trPr>
        <w:tc>
          <w:tcPr>
            <w:tcW w:w="364" w:type="pct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U41</w:t>
            </w:r>
          </w:p>
        </w:tc>
        <w:tc>
          <w:tcPr>
            <w:tcW w:w="3778" w:type="pct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051955">
              <w:rPr>
                <w:color w:val="000000" w:themeColor="text1"/>
                <w:sz w:val="20"/>
                <w:szCs w:val="20"/>
              </w:rPr>
              <w:t>przestrzega praw pacjenta, w tym: prawa do ochrony danych osobowych, prawa do intymności, prawa do poszanowania godności, prawa do informacji o stanie zdrowia, prawa do tajemnicy informacji związanych z pacjentem, prawa do wyrażenia świadomej zgody na leczenie lub odstąpienie od niego, prawa do świadczeń zdrowotnych, prawa do zgłaszania niepożądanego działania produktu leczniczego oraz prawa do godnej śmierci;”,</w: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D.U14. </w:t>
            </w:r>
          </w:p>
        </w:tc>
      </w:tr>
    </w:tbl>
    <w:p w:rsidR="00EC2158" w:rsidRPr="00DE1B6E" w:rsidRDefault="00EC2158" w:rsidP="00EC21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100"/>
        <w:gridCol w:w="2565"/>
        <w:gridCol w:w="1965"/>
        <w:gridCol w:w="591"/>
        <w:gridCol w:w="1287"/>
      </w:tblGrid>
      <w:tr w:rsidR="00EC2158" w:rsidRPr="00DE1B6E" w:rsidTr="0067345A">
        <w:tc>
          <w:tcPr>
            <w:tcW w:w="5000" w:type="pct"/>
            <w:gridSpan w:val="6"/>
          </w:tcPr>
          <w:p w:rsidR="00EC2158" w:rsidRPr="00DE1B6E" w:rsidRDefault="00EC2158" w:rsidP="0067345A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Kryteria oceny osiągniętych efektów kształcenia</w:t>
            </w:r>
          </w:p>
        </w:tc>
      </w:tr>
      <w:tr w:rsidR="00EC2158" w:rsidRPr="00DE1B6E" w:rsidTr="0067345A">
        <w:trPr>
          <w:trHeight w:val="157"/>
        </w:trPr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</w:p>
        </w:tc>
        <w:tc>
          <w:tcPr>
            <w:tcW w:w="710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Liczba pkt.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1.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Przeprowadzenie wywiadu lekarskiego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2.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Przeprowadzenie badania fizykalnego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3.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Prowadzenie diagnostyki różnicowej najczęstszych chorób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4.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Interpretacja badań laboratoryjnych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5.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Ocena stanu chorego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6.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Planowanie postepowania diagnostycznego, profilaktycznego, terapeutycznego, konsultacji specjalistycznych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7.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Wykonanie procedur i zabiegów lekarskich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8.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Podjęcie działań profilaktycznych i leczniczych w sytuacji zagrożenia życia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9.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Prowadzenie dokumentacji medycznej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EC2158" w:rsidRPr="00DE1B6E" w:rsidTr="0067345A">
        <w:tc>
          <w:tcPr>
            <w:tcW w:w="306" w:type="pct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10.</w:t>
            </w:r>
          </w:p>
        </w:tc>
        <w:tc>
          <w:tcPr>
            <w:tcW w:w="3984" w:type="pct"/>
            <w:gridSpan w:val="4"/>
          </w:tcPr>
          <w:p w:rsidR="00EC2158" w:rsidRPr="00DE1B6E" w:rsidRDefault="00EC2158" w:rsidP="0067345A">
            <w:pPr>
              <w:rPr>
                <w:sz w:val="20"/>
              </w:rPr>
            </w:pPr>
            <w:r w:rsidRPr="00DE1B6E">
              <w:rPr>
                <w:sz w:val="20"/>
              </w:rPr>
              <w:t>Etyczne i prawne aspekty leczenia (komunikowanie z chorym, przestrzeganie tajemnicy zawodowej, współpraca z zespołem, krytyczna analiza własnych działań, identyfikacja z rolą zawodową)</w:t>
            </w:r>
          </w:p>
        </w:tc>
        <w:tc>
          <w:tcPr>
            <w:tcW w:w="710" w:type="pct"/>
            <w:vAlign w:val="center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3315CD" w:rsidP="003315CD">
            <w:pPr>
              <w:spacing w:line="25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Razem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67345A" w:rsidP="003315CD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</w:t>
            </w:r>
            <w:r w:rsidR="003315CD">
              <w:rPr>
                <w:sz w:val="20"/>
                <w:lang w:eastAsia="en-US"/>
              </w:rPr>
              <w:t>ostateczny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61-68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dostateczny plus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69-76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67345A" w:rsidP="003315CD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</w:t>
            </w:r>
            <w:r w:rsidR="003315CD">
              <w:rPr>
                <w:sz w:val="20"/>
                <w:lang w:eastAsia="en-US"/>
              </w:rPr>
              <w:t>obry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77-84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dobry plus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85-92</w:t>
            </w:r>
          </w:p>
        </w:tc>
      </w:tr>
      <w:tr w:rsidR="003315CD" w:rsidRPr="00DE1B6E" w:rsidTr="0067345A">
        <w:tc>
          <w:tcPr>
            <w:tcW w:w="306" w:type="pct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3984" w:type="pct"/>
            <w:gridSpan w:val="4"/>
          </w:tcPr>
          <w:p w:rsidR="003315CD" w:rsidRDefault="003315CD" w:rsidP="003315CD">
            <w:pPr>
              <w:spacing w:line="254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Bardzo dobry</w:t>
            </w:r>
          </w:p>
        </w:tc>
        <w:tc>
          <w:tcPr>
            <w:tcW w:w="710" w:type="pct"/>
            <w:vAlign w:val="center"/>
          </w:tcPr>
          <w:p w:rsidR="003315CD" w:rsidRDefault="003315CD" w:rsidP="003315CD">
            <w:pPr>
              <w:spacing w:line="254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93-100</w:t>
            </w:r>
          </w:p>
        </w:tc>
      </w:tr>
      <w:tr w:rsidR="00EC2158" w:rsidRPr="00DE1B6E" w:rsidTr="0067345A">
        <w:trPr>
          <w:trHeight w:val="440"/>
        </w:trPr>
        <w:tc>
          <w:tcPr>
            <w:tcW w:w="5000" w:type="pct"/>
            <w:gridSpan w:val="6"/>
          </w:tcPr>
          <w:p w:rsidR="00EC2158" w:rsidRPr="00DE1B6E" w:rsidRDefault="00EC2158" w:rsidP="0067345A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Metody oceny</w:t>
            </w:r>
          </w:p>
        </w:tc>
      </w:tr>
      <w:tr w:rsidR="00EC2158" w:rsidRPr="00DE1B6E" w:rsidTr="003315CD">
        <w:tc>
          <w:tcPr>
            <w:tcW w:w="146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Codzienna ocena kliniczna (ocena postępowania przy każdej procedurze)</w:t>
            </w:r>
          </w:p>
        </w:tc>
        <w:tc>
          <w:tcPr>
            <w:tcW w:w="1415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Pojedyncza bezpośrednia obserwacja (obserwacja podczas przyjmowania jednego pacjenta)</w:t>
            </w:r>
          </w:p>
        </w:tc>
        <w:tc>
          <w:tcPr>
            <w:tcW w:w="1084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Długoterminowa obserwacja (sumaryczna ocena wielu aspektów kompetencji przez dłuższy czas)</w:t>
            </w:r>
          </w:p>
        </w:tc>
        <w:tc>
          <w:tcPr>
            <w:tcW w:w="103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Samoocena studenta</w:t>
            </w:r>
          </w:p>
        </w:tc>
      </w:tr>
      <w:tr w:rsidR="00EC2158" w:rsidRPr="00DE1B6E" w:rsidTr="003315CD">
        <w:tc>
          <w:tcPr>
            <w:tcW w:w="146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415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084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</w:tr>
      <w:tr w:rsidR="00EC2158" w:rsidRPr="00DE1B6E" w:rsidTr="003315CD">
        <w:tc>
          <w:tcPr>
            <w:tcW w:w="146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lastRenderedPageBreak/>
              <w:t>Przegląd zapisu (ocena stymulowana oparta na karcie pacjenta)</w:t>
            </w:r>
          </w:p>
        </w:tc>
        <w:tc>
          <w:tcPr>
            <w:tcW w:w="1415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Krytyczna sumacyjna ocena zadania (zastosowanie wiedzy biomedycznej w podejmowaniu optymalnych decyzji)</w:t>
            </w:r>
          </w:p>
        </w:tc>
        <w:tc>
          <w:tcPr>
            <w:tcW w:w="1084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Ocena 360 stopni (ocena przez członków zespołu klinicznego i pacjentów)</w:t>
            </w:r>
          </w:p>
        </w:tc>
        <w:tc>
          <w:tcPr>
            <w:tcW w:w="103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Ćwiczenie potrójnego skoku (</w:t>
            </w:r>
            <w:proofErr w:type="spellStart"/>
            <w:r w:rsidRPr="00DE1B6E">
              <w:rPr>
                <w:sz w:val="20"/>
              </w:rPr>
              <w:t>TripleJump</w:t>
            </w:r>
            <w:proofErr w:type="spellEnd"/>
          </w:p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Exercise</w:t>
            </w:r>
            <w:proofErr w:type="spellEnd"/>
            <w:r w:rsidRPr="00DE1B6E">
              <w:rPr>
                <w:sz w:val="20"/>
              </w:rPr>
              <w:t xml:space="preserve"> -TJE): 1. zbieranie wywiadu i badanie pacjenta 2. opisanie działań 3. egzamin ustny.</w:t>
            </w:r>
          </w:p>
        </w:tc>
      </w:tr>
      <w:tr w:rsidR="00EC2158" w:rsidRPr="00DE1B6E" w:rsidTr="003315CD">
        <w:tc>
          <w:tcPr>
            <w:tcW w:w="146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415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084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</w:p>
        </w:tc>
      </w:tr>
      <w:tr w:rsidR="00EC2158" w:rsidRPr="00DE1B6E" w:rsidTr="003315CD">
        <w:tc>
          <w:tcPr>
            <w:tcW w:w="146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Kliniczny egzamin kompetencyjny- wykonanie określonych zadań i procedur u pacjenta w warunkach klinicznych</w:t>
            </w:r>
          </w:p>
        </w:tc>
        <w:tc>
          <w:tcPr>
            <w:tcW w:w="1415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Objektywny</w:t>
            </w:r>
            <w:proofErr w:type="spellEnd"/>
            <w:r w:rsidRPr="00DE1B6E">
              <w:rPr>
                <w:sz w:val="20"/>
              </w:rPr>
              <w:t xml:space="preserve"> Strukturalny Kliniczny Egzamin (OSCE)</w:t>
            </w:r>
          </w:p>
        </w:tc>
        <w:tc>
          <w:tcPr>
            <w:tcW w:w="1084" w:type="pct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Inne metody oceny</w:t>
            </w:r>
          </w:p>
        </w:tc>
        <w:tc>
          <w:tcPr>
            <w:tcW w:w="1035" w:type="pct"/>
            <w:gridSpan w:val="2"/>
            <w:vAlign w:val="center"/>
          </w:tcPr>
          <w:p w:rsidR="00EC2158" w:rsidRPr="00DE1B6E" w:rsidRDefault="00EC2158" w:rsidP="0067345A">
            <w:pPr>
              <w:contextualSpacing/>
              <w:jc w:val="center"/>
              <w:rPr>
                <w:sz w:val="20"/>
              </w:rPr>
            </w:pPr>
          </w:p>
        </w:tc>
      </w:tr>
      <w:tr w:rsidR="00EC2158" w:rsidRPr="00DE1B6E" w:rsidTr="003315CD">
        <w:tc>
          <w:tcPr>
            <w:tcW w:w="1465" w:type="pct"/>
            <w:gridSpan w:val="2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</w:p>
        </w:tc>
        <w:tc>
          <w:tcPr>
            <w:tcW w:w="1415" w:type="pct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</w:p>
        </w:tc>
        <w:tc>
          <w:tcPr>
            <w:tcW w:w="1084" w:type="pct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</w:p>
        </w:tc>
        <w:tc>
          <w:tcPr>
            <w:tcW w:w="1035" w:type="pct"/>
            <w:gridSpan w:val="2"/>
          </w:tcPr>
          <w:p w:rsidR="00EC2158" w:rsidRPr="00DE1B6E" w:rsidRDefault="00EC2158" w:rsidP="0067345A">
            <w:pPr>
              <w:jc w:val="center"/>
              <w:rPr>
                <w:sz w:val="20"/>
              </w:rPr>
            </w:pPr>
          </w:p>
        </w:tc>
      </w:tr>
    </w:tbl>
    <w:p w:rsidR="00EC2158" w:rsidRDefault="00EC2158" w:rsidP="00EC2158">
      <w:pPr>
        <w:rPr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501"/>
        <w:gridCol w:w="464"/>
        <w:gridCol w:w="173"/>
        <w:gridCol w:w="294"/>
        <w:gridCol w:w="503"/>
        <w:gridCol w:w="249"/>
        <w:gridCol w:w="113"/>
        <w:gridCol w:w="437"/>
        <w:gridCol w:w="360"/>
        <w:gridCol w:w="332"/>
        <w:gridCol w:w="437"/>
        <w:gridCol w:w="360"/>
        <w:gridCol w:w="332"/>
        <w:gridCol w:w="437"/>
        <w:gridCol w:w="838"/>
        <w:gridCol w:w="363"/>
        <w:gridCol w:w="335"/>
        <w:gridCol w:w="437"/>
        <w:gridCol w:w="838"/>
      </w:tblGrid>
      <w:tr w:rsidR="00637EF9" w:rsidRPr="00BD797D" w:rsidTr="00637EF9">
        <w:trPr>
          <w:trHeight w:val="284"/>
        </w:trPr>
        <w:tc>
          <w:tcPr>
            <w:tcW w:w="90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F9" w:rsidRPr="00BD797D" w:rsidRDefault="00637EF9" w:rsidP="00637EF9">
            <w:pPr>
              <w:numPr>
                <w:ilvl w:val="1"/>
                <w:numId w:val="6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6D0B8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D797D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637EF9" w:rsidRPr="00BD797D" w:rsidTr="00637EF9">
        <w:trPr>
          <w:trHeight w:val="190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EF9" w:rsidRPr="00BD797D" w:rsidRDefault="00637EF9" w:rsidP="0067345A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D797D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Obserwacja*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EF9" w:rsidRPr="00BD797D" w:rsidRDefault="00637EF9" w:rsidP="0067345A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2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49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45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6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5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6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5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  <w:tc>
          <w:tcPr>
            <w:tcW w:w="36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3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83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RPr="00BD797D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lastRenderedPageBreak/>
              <w:t>U26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  <w:vAlign w:val="center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U37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Pr="00A67AE3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U39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U40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637EF9" w:rsidTr="00637EF9">
        <w:trPr>
          <w:trHeight w:val="284"/>
        </w:trPr>
        <w:tc>
          <w:tcPr>
            <w:tcW w:w="1250" w:type="dxa"/>
            <w:shd w:val="clear" w:color="auto" w:fill="auto"/>
          </w:tcPr>
          <w:p w:rsidR="00637EF9" w:rsidRDefault="00637EF9" w:rsidP="006734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U41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37EF9" w:rsidRPr="00BD797D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37EF9" w:rsidRDefault="00637EF9" w:rsidP="0067345A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</w:tbl>
    <w:p w:rsidR="00637EF9" w:rsidRDefault="00637EF9" w:rsidP="00EC2158">
      <w:pPr>
        <w:rPr>
          <w:sz w:val="20"/>
          <w:szCs w:val="20"/>
        </w:rPr>
      </w:pPr>
    </w:p>
    <w:p w:rsidR="00637EF9" w:rsidRDefault="00637EF9" w:rsidP="00EC2158">
      <w:pPr>
        <w:rPr>
          <w:sz w:val="20"/>
          <w:szCs w:val="20"/>
        </w:rPr>
      </w:pPr>
    </w:p>
    <w:p w:rsidR="00637EF9" w:rsidRPr="00DE1B6E" w:rsidRDefault="00637EF9" w:rsidP="00EC2158">
      <w:pPr>
        <w:rPr>
          <w:sz w:val="20"/>
          <w:szCs w:val="20"/>
        </w:rPr>
      </w:pPr>
    </w:p>
    <w:p w:rsidR="00EC2158" w:rsidRPr="00DE1B6E" w:rsidRDefault="00EC2158" w:rsidP="00EC2158">
      <w:pPr>
        <w:numPr>
          <w:ilvl w:val="0"/>
          <w:numId w:val="5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p w:rsidR="00EC2158" w:rsidRPr="00DE1B6E" w:rsidRDefault="00EC2158" w:rsidP="00EC2158">
      <w:pPr>
        <w:ind w:left="72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454"/>
        <w:gridCol w:w="1524"/>
      </w:tblGrid>
      <w:tr w:rsidR="00EC2158" w:rsidRPr="00DE1B6E" w:rsidTr="0067345A">
        <w:tc>
          <w:tcPr>
            <w:tcW w:w="3357" w:type="pct"/>
            <w:vMerge w:val="restart"/>
            <w:shd w:val="clear" w:color="auto" w:fill="auto"/>
            <w:vAlign w:val="center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EC2158" w:rsidRPr="00DE1B6E" w:rsidTr="0067345A">
        <w:tc>
          <w:tcPr>
            <w:tcW w:w="3357" w:type="pct"/>
            <w:vMerge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EC2158" w:rsidRPr="00DE1B6E" w:rsidTr="0067345A">
        <w:tc>
          <w:tcPr>
            <w:tcW w:w="3357" w:type="pct"/>
            <w:tcBorders>
              <w:bottom w:val="single" w:sz="4" w:space="0" w:color="auto"/>
            </w:tcBorders>
            <w:shd w:val="clear" w:color="auto" w:fill="D9D9D9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D9D9D9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9D9D9"/>
          </w:tcPr>
          <w:p w:rsidR="00EC2158" w:rsidRPr="00DE1B6E" w:rsidRDefault="0078513E" w:rsidP="00673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C2158" w:rsidRPr="00DE1B6E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78513E" w:rsidP="00673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C2158" w:rsidRPr="00DE1B6E" w:rsidTr="0067345A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rPr>
          <w:trHeight w:val="213"/>
        </w:trPr>
        <w:tc>
          <w:tcPr>
            <w:tcW w:w="3357" w:type="pct"/>
            <w:tcBorders>
              <w:top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</w:tcBorders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D9D9D9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DE1B6E">
              <w:rPr>
                <w:sz w:val="20"/>
                <w:szCs w:val="20"/>
              </w:rPr>
              <w:t>niekontaktowe</w:t>
            </w:r>
            <w:proofErr w:type="spellEnd"/>
            <w:r w:rsidRPr="00DE1B6E">
              <w:rPr>
                <w:sz w:val="20"/>
                <w:szCs w:val="20"/>
              </w:rPr>
              <w:t>)</w:t>
            </w:r>
          </w:p>
        </w:tc>
        <w:tc>
          <w:tcPr>
            <w:tcW w:w="802" w:type="pct"/>
            <w:shd w:val="clear" w:color="auto" w:fill="D9D9D9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D9D9D9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Przygotowanie hasła do </w:t>
            </w:r>
            <w:r w:rsidR="0067345A">
              <w:rPr>
                <w:sz w:val="20"/>
                <w:szCs w:val="20"/>
              </w:rPr>
              <w:t>Wikipedii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auto"/>
          </w:tcPr>
          <w:p w:rsidR="00EC2158" w:rsidRPr="00DE1B6E" w:rsidRDefault="00EC2158" w:rsidP="0067345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2158" w:rsidRPr="00DE1B6E" w:rsidTr="0067345A">
        <w:tc>
          <w:tcPr>
            <w:tcW w:w="3357" w:type="pct"/>
            <w:shd w:val="clear" w:color="auto" w:fill="F2F2F2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802" w:type="pct"/>
            <w:shd w:val="clear" w:color="auto" w:fill="F2F2F2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41" w:type="pct"/>
            <w:shd w:val="clear" w:color="auto" w:fill="F2F2F2"/>
          </w:tcPr>
          <w:p w:rsidR="00EC2158" w:rsidRPr="00DE1B6E" w:rsidRDefault="0078513E" w:rsidP="00673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EC2158" w:rsidRPr="00DE1B6E" w:rsidTr="0067345A">
        <w:tc>
          <w:tcPr>
            <w:tcW w:w="3357" w:type="pct"/>
            <w:shd w:val="clear" w:color="auto" w:fill="F2F2F2"/>
          </w:tcPr>
          <w:p w:rsidR="00EC2158" w:rsidRPr="00DE1B6E" w:rsidRDefault="00EC2158" w:rsidP="0067345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802" w:type="pct"/>
            <w:shd w:val="clear" w:color="auto" w:fill="F2F2F2"/>
          </w:tcPr>
          <w:p w:rsidR="00EC2158" w:rsidRPr="00DE1B6E" w:rsidRDefault="00EC2158" w:rsidP="0067345A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41" w:type="pct"/>
            <w:shd w:val="clear" w:color="auto" w:fill="F2F2F2"/>
          </w:tcPr>
          <w:p w:rsidR="00EC2158" w:rsidRPr="00DE1B6E" w:rsidRDefault="0078513E" w:rsidP="006734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67345A" w:rsidRDefault="0067345A"/>
    <w:sectPr w:rsidR="0067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E11BD"/>
    <w:multiLevelType w:val="hybridMultilevel"/>
    <w:tmpl w:val="8B20C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246C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5D"/>
    <w:rsid w:val="00003678"/>
    <w:rsid w:val="00056AB7"/>
    <w:rsid w:val="00080966"/>
    <w:rsid w:val="00093D5F"/>
    <w:rsid w:val="000B54FA"/>
    <w:rsid w:val="00142CDE"/>
    <w:rsid w:val="001679D2"/>
    <w:rsid w:val="00227857"/>
    <w:rsid w:val="00271E6D"/>
    <w:rsid w:val="00295E91"/>
    <w:rsid w:val="00305225"/>
    <w:rsid w:val="00305B0A"/>
    <w:rsid w:val="00317724"/>
    <w:rsid w:val="00323A7F"/>
    <w:rsid w:val="003315CD"/>
    <w:rsid w:val="00363CC1"/>
    <w:rsid w:val="00395AC2"/>
    <w:rsid w:val="003F1318"/>
    <w:rsid w:val="00531DC6"/>
    <w:rsid w:val="00533AC6"/>
    <w:rsid w:val="00553FCD"/>
    <w:rsid w:val="00581081"/>
    <w:rsid w:val="00611124"/>
    <w:rsid w:val="00637EF9"/>
    <w:rsid w:val="00657D9B"/>
    <w:rsid w:val="00660B07"/>
    <w:rsid w:val="0067345A"/>
    <w:rsid w:val="006851F4"/>
    <w:rsid w:val="0068666D"/>
    <w:rsid w:val="006A0F7A"/>
    <w:rsid w:val="00776517"/>
    <w:rsid w:val="0078513E"/>
    <w:rsid w:val="00857A5B"/>
    <w:rsid w:val="008C3ADF"/>
    <w:rsid w:val="008E5F81"/>
    <w:rsid w:val="009078C8"/>
    <w:rsid w:val="0095014F"/>
    <w:rsid w:val="009A774F"/>
    <w:rsid w:val="009E1525"/>
    <w:rsid w:val="00A47125"/>
    <w:rsid w:val="00AF2115"/>
    <w:rsid w:val="00B51060"/>
    <w:rsid w:val="00B5235D"/>
    <w:rsid w:val="00B538D9"/>
    <w:rsid w:val="00B55D85"/>
    <w:rsid w:val="00B93823"/>
    <w:rsid w:val="00B943A2"/>
    <w:rsid w:val="00C26098"/>
    <w:rsid w:val="00C72725"/>
    <w:rsid w:val="00C95E27"/>
    <w:rsid w:val="00CA6651"/>
    <w:rsid w:val="00D07CBC"/>
    <w:rsid w:val="00D80D0C"/>
    <w:rsid w:val="00D92995"/>
    <w:rsid w:val="00DA0C99"/>
    <w:rsid w:val="00DB385F"/>
    <w:rsid w:val="00E61CC4"/>
    <w:rsid w:val="00EC2158"/>
    <w:rsid w:val="00F55310"/>
    <w:rsid w:val="00F8160C"/>
    <w:rsid w:val="00FB0C34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6D1449-AC12-477A-B1BE-FCB37610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15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Julia Piotrowicz</cp:lastModifiedBy>
  <cp:revision>8</cp:revision>
  <dcterms:created xsi:type="dcterms:W3CDTF">2021-04-20T07:44:00Z</dcterms:created>
  <dcterms:modified xsi:type="dcterms:W3CDTF">2025-03-10T08:37:00Z</dcterms:modified>
</cp:coreProperties>
</file>